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15" w:rsidRPr="0086293E" w:rsidRDefault="003E0615" w:rsidP="008629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6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праву для 10 класса,   составлена в соответствии  с федеральным компонентом государственного образовательного  стандарта среднего (полного) общего образования (приказ МО и Н РФ от 05.03.2004г. № 1089), на основе Примерных программ по праву (базовый  уровень), (письмо Департамента государственной политики в образовании </w:t>
      </w:r>
      <w:proofErr w:type="spellStart"/>
      <w:r w:rsidRPr="0086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86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07.07.2005г. № 03-1263),  авторской программы по праву для 10-11 классов   </w:t>
      </w:r>
      <w:proofErr w:type="spellStart"/>
      <w:r w:rsidRPr="0086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Т.В.Кашанина</w:t>
      </w:r>
      <w:proofErr w:type="spellEnd"/>
      <w:r w:rsidRPr="0086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2C5D65" w:rsidRPr="0086293E" w:rsidRDefault="002C5D65" w:rsidP="008629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D65" w:rsidRPr="0086293E" w:rsidRDefault="002C5D65" w:rsidP="008629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2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2C5D65" w:rsidRPr="0086293E" w:rsidRDefault="002C5D65" w:rsidP="00862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DDB" w:rsidRPr="0086293E" w:rsidRDefault="00AD3DDB" w:rsidP="00862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В старшей школе право, будучи важным компонентом социальн</w:t>
      </w:r>
      <w:proofErr w:type="gramStart"/>
      <w:r w:rsidRPr="0086293E">
        <w:rPr>
          <w:color w:val="000000"/>
        </w:rPr>
        <w:t>о-</w:t>
      </w:r>
      <w:proofErr w:type="gramEnd"/>
      <w:r w:rsidRPr="0086293E">
        <w:rPr>
          <w:color w:val="000000"/>
        </w:rPr>
        <w:t xml:space="preserve"> 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 w:rsidRPr="0086293E">
        <w:rPr>
          <w:color w:val="000000"/>
        </w:rPr>
        <w:t>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</w:t>
      </w:r>
      <w:proofErr w:type="gramEnd"/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образовательной программы курса права для 10 класса  общеобразовательной школы относятся следующие: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роль права в регулировании общественных отношений; законотворческий проце</w:t>
      </w:r>
      <w:proofErr w:type="gramStart"/>
      <w:r w:rsidRPr="0086293E">
        <w:rPr>
          <w:color w:val="000000"/>
        </w:rPr>
        <w:t>сс в стр</w:t>
      </w:r>
      <w:proofErr w:type="gramEnd"/>
      <w:r w:rsidRPr="0086293E">
        <w:rPr>
          <w:color w:val="000000"/>
        </w:rPr>
        <w:t>ане;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гражданство, основные права и обязанности граждан; участие граждан в управлении государством, избирательная система в России;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 xml:space="preserve"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 w:rsidRPr="0086293E">
        <w:rPr>
          <w:color w:val="000000"/>
        </w:rPr>
        <w:t>права социального обеспечения</w:t>
      </w:r>
      <w:proofErr w:type="gramEnd"/>
      <w:r w:rsidRPr="0086293E">
        <w:rPr>
          <w:color w:val="000000"/>
        </w:rPr>
        <w:t>;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основы гражданского, уголовного, административного судопроизводства;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особенности конституционного судопроизводства; международная защита прав человека в условиях мирного и военного времени.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Цели: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Изучение права в старшей школе направлено на достижение следующих целей: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</w:t>
      </w:r>
      <w:r w:rsidRPr="0086293E">
        <w:rPr>
          <w:color w:val="000000"/>
        </w:rPr>
        <w:lastRenderedPageBreak/>
        <w:t>соблюдения норм права, на осознание себя полноправным членом общества, имеющим гарантированные законом права и свободы;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86293E" w:rsidRPr="0086293E" w:rsidRDefault="0086293E" w:rsidP="0086293E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86293E">
        <w:rPr>
          <w:color w:val="000000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D56C32" w:rsidRPr="00D56C32" w:rsidRDefault="00D56C32" w:rsidP="00D56C32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D56C32">
        <w:rPr>
          <w:color w:val="000000"/>
        </w:rPr>
        <w:t>Программа предусматривает проведение традиционных уроков, лабораторных, практических занятий, обобщающих и зачётных уроков.</w:t>
      </w:r>
    </w:p>
    <w:p w:rsidR="00D56C32" w:rsidRPr="00D56C32" w:rsidRDefault="00D56C32" w:rsidP="00D56C32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D56C32">
        <w:rPr>
          <w:color w:val="000000"/>
        </w:rPr>
        <w:t xml:space="preserve">Значительное место в содержании курса отводится </w:t>
      </w:r>
      <w:r>
        <w:rPr>
          <w:color w:val="000000"/>
        </w:rPr>
        <w:t>работе с правовыми документами.</w:t>
      </w:r>
    </w:p>
    <w:p w:rsidR="00D56C32" w:rsidRPr="00D56C32" w:rsidRDefault="00D56C32" w:rsidP="00D56C32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D56C32">
        <w:rPr>
          <w:color w:val="000000"/>
        </w:rPr>
        <w:t>Освоение курса предполагает, помимо коллективных занятий (уроки), выполнение внеурочных (домашних) заданий индивидуально или группами переменного состава в ходе работы над проектами.</w:t>
      </w:r>
    </w:p>
    <w:p w:rsidR="00D56C32" w:rsidRPr="00D56C32" w:rsidRDefault="00D56C32" w:rsidP="00D56C32">
      <w:pPr>
        <w:pStyle w:val="a3"/>
        <w:shd w:val="clear" w:color="auto" w:fill="FFFFFF"/>
        <w:spacing w:before="0" w:beforeAutospacing="0" w:after="136" w:afterAutospacing="0"/>
        <w:ind w:firstLine="567"/>
        <w:jc w:val="both"/>
        <w:rPr>
          <w:color w:val="000000"/>
        </w:rPr>
      </w:pPr>
      <w:r w:rsidRPr="00D56C32">
        <w:rPr>
          <w:color w:val="000000"/>
        </w:rPr>
        <w:t>Оценка знаний и умений обучающихся проводится с помощью проверочных работ, тестов, по основным разделам курса.</w:t>
      </w:r>
    </w:p>
    <w:p w:rsidR="002C5D65" w:rsidRPr="0086293E" w:rsidRDefault="002C5D65" w:rsidP="008629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615" w:rsidRPr="00AD3DDB" w:rsidRDefault="003E0615" w:rsidP="008629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DDB" w:rsidRPr="00AD3DDB" w:rsidRDefault="005B18E9" w:rsidP="0086293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D3DDB"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Результаты освоения конкретного учебного предмета.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Права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AD3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гражданскую позицию как активного и ответственного члена российского </w:t>
      </w:r>
      <w:proofErr w:type="gramStart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</w:t>
      </w:r>
      <w:proofErr w:type="spellStart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</w:t>
      </w:r>
      <w:proofErr w:type="spellStart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эколого-правленной</w:t>
      </w:r>
      <w:proofErr w:type="spellEnd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3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AD3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содержание различных теорий происхождения государства;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формы государства;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основные черты гражданского общества и правового государства;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выделять особенности и достоинства различных правовых систем (семей);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системы российского права;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реализации права;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зависимость уровня правосознания от уровня правовой культуры;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воинскую обязанность и альтернативную гражданскую службу;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избирательного процесса в Российской Федерации;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способы мирного разрешения споров;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социальную значимость соблюдения прав человека;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участников вооруженных конфликтов;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структурные элементы системы российского законодательства;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описывать порядок заключения гражданско-правового договора;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наследования;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виды и формы сделок в Российской Федерации;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воспитания детей, оставшихся без попечения родителей;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права и обязанности членов семьи;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гражданско-правового и трудового договоров;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уголовные и административные правонарушения и наказание за них;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описывать структуру банковской системы Российской Федерации;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виды налоговых правонарушений с ответственностью за их совершение;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жилищного законодательства в процессе осуществления своего права на жилище;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права и обязанности участников образовательного процесса;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на примерах квалификацию возникающих в сфере процессуального права правоотношений;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и специфику различных юридических профессий.</w:t>
      </w:r>
    </w:p>
    <w:p w:rsidR="0086293E" w:rsidRPr="00AD3DDB" w:rsidRDefault="0086293E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DDB" w:rsidRDefault="00B75469" w:rsidP="0086293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D3DDB"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Содержание учебного курса «Право» 10 класс (</w:t>
      </w:r>
      <w:r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AD3DDB"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AD3DDB"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6293E" w:rsidRPr="00AD3DDB" w:rsidRDefault="0086293E" w:rsidP="0086293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</w:t>
      </w:r>
      <w:r w:rsidR="003F1D9A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.Вопросы теории государства и права (</w:t>
      </w:r>
      <w:r w:rsidR="004A39C2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</w:t>
      </w: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417FD6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</w:t>
      </w:r>
      <w:r w:rsidR="00417FD6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.Конституционное право (</w:t>
      </w:r>
      <w:r w:rsidR="00913C9B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913C9B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Конституционный кризис начала 90-х г.г. Принятие Конституции РФ и ее общая характеристика. Достоинства и недостатки Основного закона России.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государственной власти. Прямое действие Конституции РФ.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Федерации. Статус главы государства. Гарант Конституции РФ, прав и свобод человека и гражданина. Полномочия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РФ. Условия досрочного прекращения полномочий Президента или отрешение его от должности.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</w:t>
      </w:r>
      <w:r w:rsidR="00417FD6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17FD6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 и социальная защита 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913C9B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договоры о правах человека. Содержание международного Билля о правах человека.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ребенка. Декларация прав ребенка. Конвенция о правах ребенка.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Избирательные права граждан. Активное избирательное право. Принципы демократических выборов. Избирательное законодательство.</w:t>
      </w:r>
    </w:p>
    <w:p w:rsidR="00AD3DDB" w:rsidRPr="0086293E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Избирательный процесс. Основные избирательные системы: мажоритарная, пропорциональная, смешанная.</w:t>
      </w:r>
    </w:p>
    <w:p w:rsidR="00157B62" w:rsidRPr="00AD3DDB" w:rsidRDefault="00157B62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157B62" w:rsidRPr="00AD3DDB" w:rsidRDefault="00157B62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157B62" w:rsidRPr="00AD3DDB" w:rsidRDefault="00157B62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законов об охране труда. Охрана труда и здоровья женщин и несовершеннолетних.</w:t>
      </w:r>
    </w:p>
    <w:p w:rsidR="00157B62" w:rsidRPr="00AD3DDB" w:rsidRDefault="00157B62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</w:t>
      </w:r>
      <w:r w:rsidR="00157B62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Гражданское</w:t>
      </w:r>
      <w:r w:rsidR="00913C9B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семейное право (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часов)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источники гражданского права. Гражданский Кодекс РФ, его содержание и особенности.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Гражданская правоспособность и дееспособность. Признание гражданина </w:t>
      </w:r>
      <w:proofErr w:type="gramStart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недееспособным</w:t>
      </w:r>
      <w:proofErr w:type="gramEnd"/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ограничено дееспособным. Гражданские права несовершеннолетних. Эмансипация. Предприниматель и предпринимательская деятельность. Виды предприятий.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Нематериальные блага, пути их защиты. Причинение и возмещение вреда.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с физических лиц. Налоговая дееспособность. Подоходный налог. Налог на имущество.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о доходах. Ответственность за уклонение от уплаты налогов. Административная и уголовная ответственность.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и источники семейного права. Семейный кодекс РФ. Понятие семьи. Члены семьи. Семейные правоотношения.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Брак, условия его заключения. Порядок регистрации брака. Права и обязанности супругов.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Брачный договор. Личные права. Имущественные права и обязанности. Брачный договор. Прекращение брака.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родителей и детей. Лишение, ограничение, восста</w:t>
      </w: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 родительских прав. Алименты. Усыновление. Опека. Попечительство.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№</w:t>
      </w:r>
      <w:r w:rsidR="003B4280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Уголовное право (</w:t>
      </w:r>
      <w:r w:rsidR="00913C9B" w:rsidRPr="00862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D3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 Неоднократность преступлений. Совокупность преступлений. Рецидив преступлений. Основные группы преступлений.</w:t>
      </w:r>
    </w:p>
    <w:p w:rsidR="00AD3DDB" w:rsidRPr="00AD3DDB" w:rsidRDefault="00AD3DDB" w:rsidP="00862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уголовной ответственности, ее основания. Понятие и цели наказания. Виды наказаний. Ответственность несовершеннолетних. Меры процессуального принуждения. Досудебное произ</w:t>
      </w:r>
      <w:r w:rsidRPr="00AD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водство. Судебное производство. Защита прав обвиняемого, потерпевшего и свидетеля в уголовном процессе.</w:t>
      </w:r>
    </w:p>
    <w:p w:rsidR="00AD3DDB" w:rsidRPr="00AD3DDB" w:rsidRDefault="00AD3DDB" w:rsidP="00AD3D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9"/>
        <w:gridCol w:w="6662"/>
        <w:gridCol w:w="1701"/>
      </w:tblGrid>
      <w:tr w:rsidR="00BE5057" w:rsidTr="00BE5057">
        <w:trPr>
          <w:trHeight w:val="517"/>
        </w:trPr>
        <w:tc>
          <w:tcPr>
            <w:tcW w:w="959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E5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E5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E5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</w:tcPr>
          <w:p w:rsidR="00BE5057" w:rsidRPr="00BE5057" w:rsidRDefault="00BE5057" w:rsidP="00BE50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раздела </w:t>
            </w:r>
          </w:p>
        </w:tc>
        <w:tc>
          <w:tcPr>
            <w:tcW w:w="1701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E5057" w:rsidTr="00BE5057">
        <w:tc>
          <w:tcPr>
            <w:tcW w:w="959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BE5057" w:rsidRPr="00BE5057" w:rsidRDefault="00BE5057" w:rsidP="00BE50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Вопросы теории государства и права</w:t>
            </w:r>
          </w:p>
        </w:tc>
        <w:tc>
          <w:tcPr>
            <w:tcW w:w="1701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5057" w:rsidTr="00BE5057">
        <w:tc>
          <w:tcPr>
            <w:tcW w:w="959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BE5057" w:rsidRPr="00BE5057" w:rsidRDefault="00BE5057" w:rsidP="00BE50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Конституционное право</w:t>
            </w:r>
          </w:p>
        </w:tc>
        <w:tc>
          <w:tcPr>
            <w:tcW w:w="1701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E5057" w:rsidTr="00BE5057">
        <w:tc>
          <w:tcPr>
            <w:tcW w:w="959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BE5057" w:rsidRPr="00BE5057" w:rsidRDefault="00BE5057" w:rsidP="00BE50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Труд и социальная защита </w:t>
            </w:r>
            <w:r w:rsidRPr="00AD3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E5057" w:rsidTr="00BE5057">
        <w:tc>
          <w:tcPr>
            <w:tcW w:w="959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BE5057" w:rsidRPr="00BE5057" w:rsidRDefault="00BE5057" w:rsidP="00BE50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Гражданское</w:t>
            </w:r>
            <w:r w:rsidRPr="00BE50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семейное право</w:t>
            </w:r>
          </w:p>
        </w:tc>
        <w:tc>
          <w:tcPr>
            <w:tcW w:w="1701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E5057" w:rsidTr="00BE5057">
        <w:tc>
          <w:tcPr>
            <w:tcW w:w="959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BE5057" w:rsidRPr="00BE5057" w:rsidRDefault="00BE5057" w:rsidP="00BE505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D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Уголовное право</w:t>
            </w:r>
          </w:p>
        </w:tc>
        <w:tc>
          <w:tcPr>
            <w:tcW w:w="1701" w:type="dxa"/>
          </w:tcPr>
          <w:p w:rsidR="00BE5057" w:rsidRPr="00BE5057" w:rsidRDefault="00BE5057" w:rsidP="00AD3DD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AD3DDB" w:rsidRPr="00AD3DDB" w:rsidRDefault="00AD3DDB" w:rsidP="00AD3D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3DDB" w:rsidRDefault="00AD3DDB" w:rsidP="007062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3AA0" w:rsidRDefault="00BB3AA0" w:rsidP="007062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3AA0" w:rsidRDefault="00BB3AA0" w:rsidP="007062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3AA0" w:rsidRDefault="00BB3AA0" w:rsidP="007062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3AA0" w:rsidRDefault="00BB3AA0" w:rsidP="007062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3AA0" w:rsidRPr="00AD3DDB" w:rsidRDefault="00BB3AA0" w:rsidP="007062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3DDB" w:rsidRPr="00AD3DDB" w:rsidRDefault="00AD3DDB" w:rsidP="00AD3D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3DDB" w:rsidRPr="00AD3DDB" w:rsidRDefault="00AD3DDB" w:rsidP="00AD3D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3DDB" w:rsidRPr="00AD3DDB" w:rsidRDefault="00AD3DDB" w:rsidP="00AD3D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3DDB" w:rsidRPr="00AD3DDB" w:rsidRDefault="00AD3DDB" w:rsidP="00AD3D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3DDB" w:rsidRPr="00AD3DDB" w:rsidRDefault="00AD3DDB" w:rsidP="00AD3D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4FF4" w:rsidRDefault="00804FF4"/>
    <w:sectPr w:rsidR="00804FF4" w:rsidSect="0080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F1"/>
    <w:multiLevelType w:val="multilevel"/>
    <w:tmpl w:val="9B1E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DDB"/>
    <w:rsid w:val="001460F7"/>
    <w:rsid w:val="00157B62"/>
    <w:rsid w:val="00261D80"/>
    <w:rsid w:val="002C5D65"/>
    <w:rsid w:val="003B4280"/>
    <w:rsid w:val="003E0615"/>
    <w:rsid w:val="003F1D9A"/>
    <w:rsid w:val="00417FD6"/>
    <w:rsid w:val="004A39C2"/>
    <w:rsid w:val="004F35CA"/>
    <w:rsid w:val="005B18E9"/>
    <w:rsid w:val="00706255"/>
    <w:rsid w:val="00804FF4"/>
    <w:rsid w:val="0086293E"/>
    <w:rsid w:val="00913C9B"/>
    <w:rsid w:val="00AD3DDB"/>
    <w:rsid w:val="00B016F5"/>
    <w:rsid w:val="00B75469"/>
    <w:rsid w:val="00B97F9E"/>
    <w:rsid w:val="00BB3AA0"/>
    <w:rsid w:val="00BE5057"/>
    <w:rsid w:val="00D5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5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3340</Words>
  <Characters>19044</Characters>
  <Application>Microsoft Office Word</Application>
  <DocSecurity>0</DocSecurity>
  <Lines>158</Lines>
  <Paragraphs>44</Paragraphs>
  <ScaleCrop>false</ScaleCrop>
  <Company>Microsoft</Company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2019-09-22T11:10:00Z</cp:lastPrinted>
  <dcterms:created xsi:type="dcterms:W3CDTF">2019-09-22T10:36:00Z</dcterms:created>
  <dcterms:modified xsi:type="dcterms:W3CDTF">2020-09-19T10:57:00Z</dcterms:modified>
</cp:coreProperties>
</file>